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54D3D8">
      <w:pPr>
        <w:spacing w:line="360" w:lineRule="auto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附件</w:t>
      </w:r>
      <w:r>
        <w:rPr>
          <w:rFonts w:hint="eastAsia" w:ascii="仿宋" w:hAnsi="仿宋" w:eastAsia="仿宋"/>
          <w:b/>
          <w:sz w:val="24"/>
          <w:lang w:val="en-US" w:eastAsia="zh-CN"/>
        </w:rPr>
        <w:t>2</w:t>
      </w:r>
      <w:r>
        <w:rPr>
          <w:rFonts w:hint="eastAsia" w:ascii="仿宋" w:hAnsi="仿宋" w:eastAsia="仿宋"/>
          <w:b/>
          <w:sz w:val="24"/>
        </w:rPr>
        <w:t>：新药</w:t>
      </w:r>
      <w:r>
        <w:rPr>
          <w:rFonts w:hint="eastAsia" w:ascii="仿宋" w:hAnsi="仿宋" w:eastAsia="仿宋"/>
          <w:b/>
          <w:sz w:val="24"/>
          <w:lang w:val="en-US" w:eastAsia="zh-CN"/>
        </w:rPr>
        <w:t>/材料</w:t>
      </w:r>
      <w:r>
        <w:rPr>
          <w:rFonts w:hint="eastAsia" w:ascii="仿宋" w:hAnsi="仿宋" w:eastAsia="仿宋"/>
          <w:b/>
          <w:sz w:val="24"/>
        </w:rPr>
        <w:t>申报材料目录</w:t>
      </w:r>
    </w:p>
    <w:p w14:paraId="659942B7">
      <w:pPr>
        <w:pStyle w:val="6"/>
        <w:numPr>
          <w:ilvl w:val="0"/>
          <w:numId w:val="1"/>
        </w:numPr>
        <w:spacing w:line="360" w:lineRule="auto"/>
        <w:ind w:left="425" w:leftChars="0" w:hanging="425" w:firstLineChars="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《新药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/材料</w:t>
      </w:r>
      <w:r>
        <w:rPr>
          <w:rFonts w:hint="eastAsia" w:ascii="仿宋" w:hAnsi="仿宋" w:eastAsia="仿宋"/>
          <w:sz w:val="24"/>
          <w:szCs w:val="24"/>
        </w:rPr>
        <w:t>申报信息表》（附件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3</w:t>
      </w:r>
      <w:r>
        <w:rPr>
          <w:rFonts w:hint="eastAsia" w:ascii="仿宋" w:hAnsi="仿宋" w:eastAsia="仿宋"/>
          <w:sz w:val="24"/>
          <w:szCs w:val="24"/>
        </w:rPr>
        <w:t>）。</w:t>
      </w:r>
      <w:r>
        <w:rPr>
          <w:rFonts w:hint="eastAsia" w:ascii="仿宋" w:hAnsi="仿宋" w:eastAsia="仿宋"/>
          <w:sz w:val="24"/>
          <w:szCs w:val="24"/>
          <w:lang w:eastAsia="zh-CN"/>
        </w:rPr>
        <w:t>（首页</w:t>
      </w:r>
      <w:r>
        <w:rPr>
          <w:rFonts w:hint="eastAsia" w:ascii="仿宋" w:hAnsi="仿宋" w:eastAsia="仿宋"/>
          <w:color w:val="auto"/>
          <w:sz w:val="24"/>
          <w:szCs w:val="24"/>
          <w:highlight w:val="none"/>
          <w:lang w:eastAsia="zh-CN"/>
        </w:rPr>
        <w:t>须</w:t>
      </w:r>
      <w:r>
        <w:rPr>
          <w:rFonts w:hint="eastAsia" w:ascii="仿宋" w:hAnsi="仿宋" w:eastAsia="仿宋"/>
          <w:color w:val="auto"/>
          <w:sz w:val="24"/>
          <w:szCs w:val="24"/>
          <w:highlight w:val="none"/>
        </w:rPr>
        <w:t>清晰并盖</w:t>
      </w:r>
      <w:r>
        <w:rPr>
          <w:rFonts w:hint="eastAsia" w:ascii="仿宋" w:hAnsi="仿宋" w:eastAsia="仿宋"/>
          <w:color w:val="FF0000"/>
          <w:sz w:val="24"/>
          <w:szCs w:val="24"/>
          <w:highlight w:val="none"/>
          <w:lang w:eastAsia="zh-CN"/>
        </w:rPr>
        <w:t>配送</w:t>
      </w:r>
      <w:r>
        <w:rPr>
          <w:rFonts w:hint="eastAsia" w:ascii="仿宋" w:hAnsi="仿宋" w:eastAsia="仿宋"/>
          <w:color w:val="FF0000"/>
          <w:sz w:val="24"/>
          <w:szCs w:val="24"/>
          <w:highlight w:val="none"/>
        </w:rPr>
        <w:t>企业</w:t>
      </w:r>
      <w:r>
        <w:rPr>
          <w:rFonts w:hint="eastAsia" w:ascii="仿宋" w:hAnsi="仿宋" w:eastAsia="仿宋"/>
          <w:color w:val="auto"/>
          <w:sz w:val="24"/>
          <w:szCs w:val="24"/>
          <w:highlight w:val="none"/>
        </w:rPr>
        <w:t>鲜章</w:t>
      </w:r>
      <w:r>
        <w:rPr>
          <w:rFonts w:hint="eastAsia" w:ascii="仿宋" w:hAnsi="仿宋" w:eastAsia="仿宋"/>
          <w:sz w:val="24"/>
          <w:szCs w:val="24"/>
          <w:lang w:eastAsia="zh-CN"/>
        </w:rPr>
        <w:t>）</w:t>
      </w:r>
    </w:p>
    <w:p w14:paraId="788E6085">
      <w:pPr>
        <w:pStyle w:val="6"/>
        <w:numPr>
          <w:ilvl w:val="0"/>
          <w:numId w:val="1"/>
        </w:numPr>
        <w:spacing w:line="360" w:lineRule="auto"/>
        <w:ind w:left="425" w:leftChars="0" w:hanging="425" w:firstLineChars="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《新药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/材料</w:t>
      </w:r>
      <w:r>
        <w:rPr>
          <w:rFonts w:hint="eastAsia" w:ascii="仿宋" w:hAnsi="仿宋" w:eastAsia="仿宋"/>
          <w:sz w:val="24"/>
          <w:szCs w:val="24"/>
        </w:rPr>
        <w:t>申报承诺书》（附件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4</w:t>
      </w:r>
      <w:r>
        <w:rPr>
          <w:rFonts w:hint="eastAsia" w:ascii="仿宋" w:hAnsi="仿宋" w:eastAsia="仿宋"/>
          <w:sz w:val="24"/>
          <w:szCs w:val="24"/>
        </w:rPr>
        <w:t>）。</w:t>
      </w:r>
      <w:r>
        <w:rPr>
          <w:rFonts w:hint="eastAsia" w:ascii="仿宋" w:hAnsi="仿宋" w:eastAsia="仿宋"/>
          <w:sz w:val="24"/>
          <w:szCs w:val="24"/>
          <w:lang w:eastAsia="zh-CN"/>
        </w:rPr>
        <w:t>（首页</w:t>
      </w:r>
      <w:r>
        <w:rPr>
          <w:rFonts w:hint="eastAsia" w:ascii="仿宋" w:hAnsi="仿宋" w:eastAsia="仿宋"/>
          <w:color w:val="auto"/>
          <w:sz w:val="24"/>
          <w:szCs w:val="24"/>
          <w:highlight w:val="none"/>
          <w:lang w:eastAsia="zh-CN"/>
        </w:rPr>
        <w:t>须</w:t>
      </w:r>
      <w:r>
        <w:rPr>
          <w:rFonts w:hint="eastAsia" w:ascii="仿宋" w:hAnsi="仿宋" w:eastAsia="仿宋"/>
          <w:color w:val="auto"/>
          <w:sz w:val="24"/>
          <w:szCs w:val="24"/>
          <w:highlight w:val="none"/>
        </w:rPr>
        <w:t>清晰并盖</w:t>
      </w:r>
      <w:r>
        <w:rPr>
          <w:rFonts w:hint="eastAsia" w:ascii="仿宋" w:hAnsi="仿宋" w:eastAsia="仿宋"/>
          <w:color w:val="FF0000"/>
          <w:sz w:val="24"/>
          <w:szCs w:val="24"/>
          <w:highlight w:val="none"/>
          <w:lang w:eastAsia="zh-CN"/>
        </w:rPr>
        <w:t>配送</w:t>
      </w:r>
      <w:r>
        <w:rPr>
          <w:rFonts w:hint="eastAsia" w:ascii="仿宋" w:hAnsi="仿宋" w:eastAsia="仿宋"/>
          <w:color w:val="FF0000"/>
          <w:sz w:val="24"/>
          <w:szCs w:val="24"/>
          <w:highlight w:val="none"/>
        </w:rPr>
        <w:t>企业</w:t>
      </w:r>
      <w:r>
        <w:rPr>
          <w:rFonts w:hint="eastAsia" w:ascii="仿宋" w:hAnsi="仿宋" w:eastAsia="仿宋"/>
          <w:color w:val="auto"/>
          <w:sz w:val="24"/>
          <w:szCs w:val="24"/>
          <w:highlight w:val="none"/>
        </w:rPr>
        <w:t>鲜章</w:t>
      </w:r>
      <w:r>
        <w:rPr>
          <w:rFonts w:hint="eastAsia" w:ascii="仿宋" w:hAnsi="仿宋" w:eastAsia="仿宋"/>
          <w:sz w:val="24"/>
          <w:szCs w:val="24"/>
          <w:lang w:eastAsia="zh-CN"/>
        </w:rPr>
        <w:t>）</w:t>
      </w:r>
    </w:p>
    <w:p w14:paraId="245B29BB">
      <w:pPr>
        <w:pStyle w:val="6"/>
        <w:numPr>
          <w:ilvl w:val="0"/>
          <w:numId w:val="1"/>
        </w:numPr>
        <w:spacing w:line="360" w:lineRule="auto"/>
        <w:ind w:left="425" w:leftChars="0" w:hanging="425" w:firstLineChars="0"/>
        <w:rPr>
          <w:rFonts w:ascii="仿宋" w:hAnsi="仿宋" w:eastAsia="仿宋"/>
          <w:color w:val="auto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药</w:t>
      </w:r>
      <w:r>
        <w:rPr>
          <w:rFonts w:hint="eastAsia" w:ascii="仿宋" w:hAnsi="仿宋" w:eastAsia="仿宋"/>
          <w:color w:val="auto"/>
          <w:sz w:val="24"/>
          <w:szCs w:val="24"/>
        </w:rPr>
        <w:t>品</w:t>
      </w:r>
      <w:r>
        <w:rPr>
          <w:rFonts w:hint="eastAsia" w:ascii="仿宋" w:hAnsi="仿宋" w:eastAsia="仿宋"/>
          <w:color w:val="auto"/>
          <w:sz w:val="24"/>
          <w:szCs w:val="24"/>
          <w:lang w:val="en-US" w:eastAsia="zh-CN"/>
        </w:rPr>
        <w:t>/材料</w:t>
      </w:r>
      <w:r>
        <w:rPr>
          <w:rFonts w:hint="eastAsia" w:ascii="仿宋" w:hAnsi="仿宋" w:eastAsia="仿宋"/>
          <w:color w:val="auto"/>
          <w:sz w:val="24"/>
          <w:szCs w:val="24"/>
        </w:rPr>
        <w:t>生产企业营业执照、生产许可证、药品GMP证书（复印件，须清晰并盖</w:t>
      </w:r>
      <w:r>
        <w:rPr>
          <w:rFonts w:hint="eastAsia" w:ascii="仿宋" w:hAnsi="仿宋" w:eastAsia="仿宋"/>
          <w:color w:val="FF0000"/>
          <w:sz w:val="24"/>
          <w:szCs w:val="24"/>
        </w:rPr>
        <w:t>生产企业</w:t>
      </w:r>
      <w:r>
        <w:rPr>
          <w:rFonts w:hint="eastAsia" w:ascii="仿宋" w:hAnsi="仿宋" w:eastAsia="仿宋"/>
          <w:color w:val="auto"/>
          <w:sz w:val="24"/>
          <w:szCs w:val="24"/>
        </w:rPr>
        <w:t>鲜章,全进口</w:t>
      </w:r>
      <w:r>
        <w:rPr>
          <w:rFonts w:ascii="仿宋" w:hAnsi="仿宋" w:eastAsia="仿宋"/>
          <w:color w:val="auto"/>
          <w:sz w:val="24"/>
          <w:szCs w:val="24"/>
        </w:rPr>
        <w:t>药品</w:t>
      </w:r>
      <w:r>
        <w:rPr>
          <w:rFonts w:hint="eastAsia" w:ascii="仿宋" w:hAnsi="仿宋" w:eastAsia="仿宋"/>
          <w:color w:val="auto"/>
          <w:sz w:val="24"/>
          <w:szCs w:val="24"/>
        </w:rPr>
        <w:t>提供全国</w:t>
      </w:r>
      <w:r>
        <w:rPr>
          <w:rFonts w:ascii="仿宋" w:hAnsi="仿宋" w:eastAsia="仿宋"/>
          <w:color w:val="auto"/>
          <w:sz w:val="24"/>
          <w:szCs w:val="24"/>
        </w:rPr>
        <w:t>总代理</w:t>
      </w:r>
      <w:r>
        <w:rPr>
          <w:rFonts w:hint="eastAsia" w:ascii="仿宋" w:hAnsi="仿宋" w:eastAsia="仿宋"/>
          <w:color w:val="auto"/>
          <w:sz w:val="24"/>
          <w:szCs w:val="24"/>
        </w:rPr>
        <w:t>相关</w:t>
      </w:r>
      <w:r>
        <w:rPr>
          <w:rFonts w:ascii="仿宋" w:hAnsi="仿宋" w:eastAsia="仿宋"/>
          <w:color w:val="auto"/>
          <w:sz w:val="24"/>
          <w:szCs w:val="24"/>
        </w:rPr>
        <w:t>资质，如药品经营许可证、</w:t>
      </w:r>
      <w:r>
        <w:rPr>
          <w:rFonts w:hint="eastAsia" w:ascii="仿宋" w:hAnsi="仿宋" w:eastAsia="仿宋"/>
          <w:color w:val="auto"/>
          <w:sz w:val="24"/>
          <w:szCs w:val="24"/>
        </w:rPr>
        <w:t>GSP</w:t>
      </w:r>
      <w:r>
        <w:rPr>
          <w:rFonts w:ascii="仿宋" w:hAnsi="仿宋" w:eastAsia="仿宋"/>
          <w:color w:val="auto"/>
          <w:sz w:val="24"/>
          <w:szCs w:val="24"/>
        </w:rPr>
        <w:t>证书</w:t>
      </w:r>
      <w:r>
        <w:rPr>
          <w:rFonts w:hint="eastAsia" w:ascii="仿宋" w:hAnsi="仿宋" w:eastAsia="仿宋"/>
          <w:color w:val="auto"/>
          <w:sz w:val="24"/>
          <w:szCs w:val="24"/>
        </w:rPr>
        <w:t>）。</w:t>
      </w:r>
    </w:p>
    <w:p w14:paraId="610115F7">
      <w:pPr>
        <w:pStyle w:val="6"/>
        <w:numPr>
          <w:ilvl w:val="0"/>
          <w:numId w:val="1"/>
        </w:numPr>
        <w:spacing w:line="360" w:lineRule="auto"/>
        <w:ind w:left="425" w:leftChars="0" w:hanging="425" w:firstLineChars="0"/>
        <w:rPr>
          <w:rFonts w:ascii="仿宋" w:hAnsi="仿宋" w:eastAsia="仿宋"/>
          <w:color w:val="auto"/>
          <w:sz w:val="24"/>
          <w:szCs w:val="24"/>
        </w:rPr>
      </w:pPr>
      <w:r>
        <w:rPr>
          <w:rFonts w:hint="eastAsia" w:ascii="仿宋" w:hAnsi="仿宋" w:eastAsia="仿宋"/>
          <w:color w:val="auto"/>
          <w:sz w:val="24"/>
          <w:szCs w:val="24"/>
        </w:rPr>
        <w:t>药品</w:t>
      </w:r>
      <w:r>
        <w:rPr>
          <w:rFonts w:hint="eastAsia" w:ascii="仿宋" w:hAnsi="仿宋" w:eastAsia="仿宋"/>
          <w:color w:val="auto"/>
          <w:sz w:val="24"/>
          <w:szCs w:val="24"/>
          <w:lang w:val="en-US" w:eastAsia="zh-CN"/>
        </w:rPr>
        <w:t>/材料</w:t>
      </w:r>
      <w:r>
        <w:rPr>
          <w:rFonts w:hint="eastAsia" w:ascii="仿宋" w:hAnsi="仿宋" w:eastAsia="仿宋"/>
          <w:color w:val="auto"/>
          <w:sz w:val="24"/>
          <w:szCs w:val="24"/>
        </w:rPr>
        <w:t>注册批件（</w:t>
      </w:r>
      <w:r>
        <w:rPr>
          <w:rFonts w:ascii="仿宋" w:hAnsi="仿宋" w:eastAsia="仿宋"/>
          <w:color w:val="auto"/>
          <w:sz w:val="24"/>
          <w:szCs w:val="24"/>
        </w:rPr>
        <w:t>复印件</w:t>
      </w:r>
      <w:r>
        <w:rPr>
          <w:rFonts w:hint="eastAsia" w:ascii="仿宋" w:hAnsi="仿宋" w:eastAsia="仿宋"/>
          <w:color w:val="auto"/>
          <w:sz w:val="24"/>
          <w:szCs w:val="24"/>
        </w:rPr>
        <w:t>，须清晰并盖</w:t>
      </w:r>
      <w:r>
        <w:rPr>
          <w:rFonts w:hint="eastAsia" w:ascii="仿宋" w:hAnsi="仿宋" w:eastAsia="仿宋"/>
          <w:color w:val="FF0000"/>
          <w:sz w:val="24"/>
          <w:szCs w:val="24"/>
        </w:rPr>
        <w:t>生产企业</w:t>
      </w:r>
      <w:r>
        <w:rPr>
          <w:rFonts w:hint="eastAsia" w:ascii="仿宋" w:hAnsi="仿宋" w:eastAsia="仿宋"/>
          <w:color w:val="auto"/>
          <w:sz w:val="24"/>
          <w:szCs w:val="24"/>
        </w:rPr>
        <w:t>鲜章，</w:t>
      </w:r>
      <w:r>
        <w:rPr>
          <w:rFonts w:ascii="仿宋" w:hAnsi="仿宋" w:eastAsia="仿宋"/>
          <w:color w:val="FF0000"/>
          <w:sz w:val="24"/>
          <w:szCs w:val="24"/>
        </w:rPr>
        <w:t>进口药品加盖</w:t>
      </w:r>
      <w:r>
        <w:rPr>
          <w:rFonts w:hint="eastAsia" w:ascii="仿宋" w:hAnsi="仿宋" w:eastAsia="仿宋"/>
          <w:color w:val="FF0000"/>
          <w:sz w:val="24"/>
          <w:szCs w:val="24"/>
        </w:rPr>
        <w:t>全国总代理商</w:t>
      </w:r>
      <w:r>
        <w:rPr>
          <w:rFonts w:ascii="仿宋" w:hAnsi="仿宋" w:eastAsia="仿宋"/>
          <w:color w:val="FF0000"/>
          <w:sz w:val="24"/>
          <w:szCs w:val="24"/>
        </w:rPr>
        <w:t>鲜章</w:t>
      </w:r>
      <w:r>
        <w:rPr>
          <w:rFonts w:hint="eastAsia" w:ascii="仿宋" w:hAnsi="仿宋" w:eastAsia="仿宋"/>
          <w:color w:val="auto"/>
          <w:sz w:val="24"/>
          <w:szCs w:val="24"/>
        </w:rPr>
        <w:t>。药品注册证过期须提供有效期内的药品再注册批件，有变更事宜需提交药品补充申请批件）。</w:t>
      </w:r>
    </w:p>
    <w:p w14:paraId="5A78EC4B">
      <w:pPr>
        <w:pStyle w:val="6"/>
        <w:numPr>
          <w:ilvl w:val="0"/>
          <w:numId w:val="1"/>
        </w:numPr>
        <w:spacing w:line="360" w:lineRule="auto"/>
        <w:ind w:left="425" w:leftChars="0" w:hanging="425" w:firstLineChars="0"/>
        <w:rPr>
          <w:rFonts w:ascii="仿宋" w:hAnsi="仿宋" w:eastAsia="仿宋"/>
          <w:color w:val="auto"/>
          <w:sz w:val="24"/>
          <w:szCs w:val="24"/>
        </w:rPr>
      </w:pPr>
      <w:r>
        <w:rPr>
          <w:rFonts w:hint="eastAsia" w:ascii="仿宋" w:hAnsi="仿宋" w:eastAsia="仿宋"/>
          <w:color w:val="auto"/>
          <w:sz w:val="24"/>
        </w:rPr>
        <w:t>挂网</w:t>
      </w:r>
      <w:r>
        <w:rPr>
          <w:rFonts w:hint="eastAsia" w:ascii="仿宋" w:hAnsi="仿宋" w:eastAsia="仿宋"/>
          <w:color w:val="auto"/>
          <w:sz w:val="24"/>
          <w:szCs w:val="24"/>
        </w:rPr>
        <w:t>页面打印件。</w:t>
      </w:r>
    </w:p>
    <w:p w14:paraId="4F367B01">
      <w:pPr>
        <w:pStyle w:val="6"/>
        <w:numPr>
          <w:ilvl w:val="0"/>
          <w:numId w:val="1"/>
        </w:numPr>
        <w:spacing w:line="360" w:lineRule="auto"/>
        <w:ind w:left="425" w:leftChars="0" w:hanging="425" w:firstLineChars="0"/>
        <w:rPr>
          <w:rFonts w:ascii="仿宋" w:hAnsi="仿宋" w:eastAsia="仿宋"/>
          <w:color w:val="auto"/>
          <w:sz w:val="24"/>
          <w:szCs w:val="24"/>
        </w:rPr>
      </w:pPr>
      <w:r>
        <w:rPr>
          <w:rFonts w:hint="eastAsia" w:ascii="仿宋" w:hAnsi="仿宋" w:eastAsia="仿宋"/>
          <w:color w:val="auto"/>
          <w:sz w:val="24"/>
          <w:szCs w:val="24"/>
        </w:rPr>
        <w:t>社保品种提供</w:t>
      </w:r>
      <w:r>
        <w:rPr>
          <w:rFonts w:hint="eastAsia" w:ascii="仿宋" w:hAnsi="仿宋" w:eastAsia="仿宋"/>
          <w:color w:val="auto"/>
          <w:sz w:val="24"/>
        </w:rPr>
        <w:t>202</w:t>
      </w:r>
      <w:r>
        <w:rPr>
          <w:rFonts w:ascii="仿宋" w:hAnsi="仿宋" w:eastAsia="仿宋"/>
          <w:color w:val="auto"/>
          <w:sz w:val="24"/>
        </w:rPr>
        <w:t>2</w:t>
      </w:r>
      <w:r>
        <w:rPr>
          <w:rFonts w:hint="eastAsia" w:ascii="仿宋" w:hAnsi="仿宋" w:eastAsia="仿宋"/>
          <w:color w:val="auto"/>
          <w:sz w:val="24"/>
        </w:rPr>
        <w:t>年1月1日起执行的《国家基本医疗保险、工伤保险和生育保险药品目录》</w:t>
      </w:r>
      <w:r>
        <w:rPr>
          <w:rFonts w:hint="eastAsia" w:ascii="仿宋" w:hAnsi="仿宋" w:eastAsia="仿宋"/>
          <w:color w:val="auto"/>
          <w:sz w:val="24"/>
          <w:szCs w:val="24"/>
        </w:rPr>
        <w:t>文件中申报品种所在页复印件和</w:t>
      </w:r>
      <w:r>
        <w:rPr>
          <w:rFonts w:hint="eastAsia" w:ascii="仿宋" w:hAnsi="仿宋" w:eastAsia="仿宋"/>
          <w:color w:val="auto"/>
          <w:sz w:val="24"/>
        </w:rPr>
        <w:t>药品本位码（以869开头）</w:t>
      </w:r>
      <w:r>
        <w:rPr>
          <w:rFonts w:hint="eastAsia" w:ascii="仿宋" w:hAnsi="仿宋" w:eastAsia="仿宋"/>
          <w:color w:val="auto"/>
          <w:sz w:val="24"/>
          <w:szCs w:val="24"/>
        </w:rPr>
        <w:t>。</w:t>
      </w:r>
    </w:p>
    <w:p w14:paraId="6F2B7A40">
      <w:pPr>
        <w:pStyle w:val="6"/>
        <w:numPr>
          <w:ilvl w:val="0"/>
          <w:numId w:val="1"/>
        </w:numPr>
        <w:spacing w:line="360" w:lineRule="auto"/>
        <w:ind w:left="425" w:leftChars="0" w:hanging="425" w:firstLineChars="0"/>
        <w:rPr>
          <w:rFonts w:ascii="仿宋" w:hAnsi="仿宋" w:eastAsia="仿宋"/>
          <w:color w:val="auto"/>
          <w:sz w:val="24"/>
          <w:szCs w:val="24"/>
        </w:rPr>
      </w:pPr>
      <w:r>
        <w:rPr>
          <w:rFonts w:hint="eastAsia" w:ascii="仿宋" w:hAnsi="仿宋" w:eastAsia="仿宋"/>
          <w:color w:val="auto"/>
          <w:sz w:val="24"/>
          <w:szCs w:val="24"/>
        </w:rPr>
        <w:t>有效药品价格资料（</w:t>
      </w:r>
      <w:r>
        <w:rPr>
          <w:rFonts w:hint="eastAsia" w:ascii="仿宋" w:hAnsi="仿宋" w:eastAsia="仿宋"/>
          <w:color w:val="auto"/>
          <w:sz w:val="24"/>
        </w:rPr>
        <w:t>平台</w:t>
      </w:r>
      <w:r>
        <w:rPr>
          <w:rFonts w:hint="eastAsia" w:ascii="仿宋" w:hAnsi="仿宋" w:eastAsia="仿宋"/>
          <w:color w:val="auto"/>
          <w:sz w:val="24"/>
          <w:szCs w:val="24"/>
        </w:rPr>
        <w:t>挂网价等）。</w:t>
      </w:r>
    </w:p>
    <w:p w14:paraId="5A5EC279">
      <w:pPr>
        <w:pStyle w:val="6"/>
        <w:numPr>
          <w:ilvl w:val="0"/>
          <w:numId w:val="1"/>
        </w:numPr>
        <w:spacing w:line="360" w:lineRule="auto"/>
        <w:ind w:left="425" w:leftChars="0" w:hanging="425" w:firstLineChars="0"/>
        <w:rPr>
          <w:rFonts w:ascii="仿宋" w:hAnsi="仿宋" w:eastAsia="仿宋"/>
          <w:color w:val="auto"/>
          <w:sz w:val="24"/>
          <w:szCs w:val="24"/>
        </w:rPr>
      </w:pPr>
      <w:r>
        <w:rPr>
          <w:rFonts w:hint="eastAsia" w:ascii="仿宋" w:hAnsi="仿宋" w:eastAsia="仿宋"/>
          <w:color w:val="auto"/>
          <w:sz w:val="24"/>
          <w:szCs w:val="24"/>
        </w:rPr>
        <w:t>国家</w:t>
      </w:r>
      <w:bookmarkStart w:id="0" w:name="_Hlk485910359"/>
      <w:r>
        <w:rPr>
          <w:rFonts w:hint="eastAsia" w:ascii="仿宋" w:hAnsi="仿宋" w:eastAsia="仿宋"/>
          <w:color w:val="auto"/>
          <w:sz w:val="24"/>
          <w:szCs w:val="24"/>
        </w:rPr>
        <w:t>药品</w:t>
      </w:r>
      <w:r>
        <w:rPr>
          <w:rFonts w:hint="eastAsia" w:ascii="仿宋" w:hAnsi="仿宋" w:eastAsia="仿宋"/>
          <w:color w:val="auto"/>
          <w:sz w:val="24"/>
          <w:szCs w:val="24"/>
          <w:lang w:val="en-US" w:eastAsia="zh-CN"/>
        </w:rPr>
        <w:t>/材料</w:t>
      </w:r>
      <w:r>
        <w:rPr>
          <w:rFonts w:hint="eastAsia" w:ascii="仿宋" w:hAnsi="仿宋" w:eastAsia="仿宋"/>
          <w:color w:val="auto"/>
          <w:sz w:val="24"/>
          <w:szCs w:val="24"/>
        </w:rPr>
        <w:t>质量标准文件（药典或局颁标准）。</w:t>
      </w:r>
    </w:p>
    <w:p w14:paraId="524956A7">
      <w:pPr>
        <w:pStyle w:val="6"/>
        <w:numPr>
          <w:ilvl w:val="0"/>
          <w:numId w:val="1"/>
        </w:numPr>
        <w:spacing w:line="360" w:lineRule="auto"/>
        <w:ind w:left="425" w:leftChars="0" w:hanging="425" w:firstLineChars="0"/>
        <w:rPr>
          <w:rFonts w:ascii="仿宋" w:hAnsi="仿宋" w:eastAsia="仿宋"/>
          <w:color w:val="auto"/>
          <w:sz w:val="24"/>
          <w:szCs w:val="24"/>
        </w:rPr>
      </w:pPr>
      <w:r>
        <w:rPr>
          <w:rFonts w:hint="eastAsia" w:ascii="仿宋" w:hAnsi="仿宋" w:eastAsia="仿宋"/>
          <w:color w:val="auto"/>
          <w:sz w:val="24"/>
          <w:szCs w:val="24"/>
        </w:rPr>
        <w:t>省（市）级或</w:t>
      </w:r>
      <w:r>
        <w:rPr>
          <w:rFonts w:ascii="仿宋" w:hAnsi="仿宋" w:eastAsia="仿宋"/>
          <w:color w:val="auto"/>
          <w:sz w:val="24"/>
          <w:szCs w:val="24"/>
        </w:rPr>
        <w:t>入关口岸</w:t>
      </w:r>
      <w:r>
        <w:rPr>
          <w:rFonts w:hint="eastAsia" w:ascii="仿宋" w:hAnsi="仿宋" w:eastAsia="仿宋"/>
          <w:color w:val="auto"/>
          <w:sz w:val="24"/>
          <w:szCs w:val="24"/>
        </w:rPr>
        <w:t>药检所药品</w:t>
      </w:r>
      <w:r>
        <w:rPr>
          <w:rFonts w:hint="eastAsia" w:ascii="仿宋" w:hAnsi="仿宋" w:eastAsia="仿宋"/>
          <w:color w:val="auto"/>
          <w:sz w:val="24"/>
          <w:szCs w:val="24"/>
          <w:lang w:val="en-US" w:eastAsia="zh-CN"/>
        </w:rPr>
        <w:t>/材料</w:t>
      </w:r>
      <w:r>
        <w:rPr>
          <w:rFonts w:hint="eastAsia" w:ascii="仿宋" w:hAnsi="仿宋" w:eastAsia="仿宋"/>
          <w:color w:val="auto"/>
          <w:sz w:val="24"/>
          <w:szCs w:val="24"/>
        </w:rPr>
        <w:t>质量检验报告书。</w:t>
      </w:r>
      <w:bookmarkEnd w:id="0"/>
      <w:r>
        <w:rPr>
          <w:rFonts w:hint="eastAsia" w:ascii="仿宋" w:hAnsi="仿宋" w:eastAsia="仿宋"/>
          <w:color w:val="auto"/>
          <w:sz w:val="24"/>
          <w:szCs w:val="24"/>
          <w:lang w:eastAsia="zh-CN"/>
        </w:rPr>
        <w:t>（首页</w:t>
      </w:r>
      <w:r>
        <w:rPr>
          <w:rFonts w:hint="eastAsia" w:ascii="仿宋" w:hAnsi="仿宋" w:eastAsia="仿宋"/>
          <w:color w:val="auto"/>
          <w:sz w:val="24"/>
          <w:szCs w:val="24"/>
          <w:highlight w:val="none"/>
          <w:lang w:eastAsia="zh-CN"/>
        </w:rPr>
        <w:t>须</w:t>
      </w:r>
      <w:r>
        <w:rPr>
          <w:rFonts w:hint="eastAsia" w:ascii="仿宋" w:hAnsi="仿宋" w:eastAsia="仿宋"/>
          <w:color w:val="auto"/>
          <w:sz w:val="24"/>
          <w:szCs w:val="24"/>
          <w:highlight w:val="none"/>
        </w:rPr>
        <w:t>清晰并盖</w:t>
      </w:r>
      <w:r>
        <w:rPr>
          <w:rFonts w:hint="eastAsia" w:ascii="仿宋" w:hAnsi="仿宋" w:eastAsia="仿宋"/>
          <w:color w:val="FF0000"/>
          <w:sz w:val="24"/>
          <w:szCs w:val="24"/>
          <w:highlight w:val="none"/>
          <w:lang w:eastAsia="zh-CN"/>
        </w:rPr>
        <w:t>配送</w:t>
      </w:r>
      <w:r>
        <w:rPr>
          <w:rFonts w:hint="eastAsia" w:ascii="仿宋" w:hAnsi="仿宋" w:eastAsia="仿宋"/>
          <w:color w:val="FF0000"/>
          <w:sz w:val="24"/>
          <w:szCs w:val="24"/>
          <w:highlight w:val="none"/>
        </w:rPr>
        <w:t>企业</w:t>
      </w:r>
      <w:r>
        <w:rPr>
          <w:rFonts w:hint="eastAsia" w:ascii="仿宋" w:hAnsi="仿宋" w:eastAsia="仿宋"/>
          <w:color w:val="auto"/>
          <w:sz w:val="24"/>
          <w:szCs w:val="24"/>
          <w:highlight w:val="none"/>
        </w:rPr>
        <w:t>鲜章</w:t>
      </w:r>
      <w:r>
        <w:rPr>
          <w:rFonts w:hint="eastAsia" w:ascii="仿宋" w:hAnsi="仿宋" w:eastAsia="仿宋"/>
          <w:color w:val="auto"/>
          <w:sz w:val="24"/>
          <w:szCs w:val="24"/>
          <w:lang w:eastAsia="zh-CN"/>
        </w:rPr>
        <w:t>）</w:t>
      </w:r>
    </w:p>
    <w:p w14:paraId="373A8788">
      <w:pPr>
        <w:pStyle w:val="6"/>
        <w:numPr>
          <w:ilvl w:val="0"/>
          <w:numId w:val="1"/>
        </w:numPr>
        <w:spacing w:line="360" w:lineRule="auto"/>
        <w:ind w:left="425" w:leftChars="0" w:hanging="425" w:firstLineChars="0"/>
        <w:rPr>
          <w:rFonts w:ascii="仿宋" w:hAnsi="仿宋" w:eastAsia="仿宋"/>
          <w:color w:val="auto"/>
          <w:sz w:val="24"/>
          <w:szCs w:val="24"/>
        </w:rPr>
      </w:pPr>
      <w:r>
        <w:rPr>
          <w:rFonts w:hint="eastAsia" w:ascii="仿宋" w:hAnsi="仿宋" w:eastAsia="仿宋"/>
          <w:color w:val="auto"/>
          <w:sz w:val="24"/>
          <w:szCs w:val="24"/>
        </w:rPr>
        <w:t>经批准的法定说明书等。</w:t>
      </w:r>
      <w:r>
        <w:rPr>
          <w:rFonts w:hint="eastAsia" w:ascii="仿宋" w:hAnsi="仿宋" w:eastAsia="仿宋"/>
          <w:color w:val="auto"/>
          <w:sz w:val="24"/>
          <w:szCs w:val="24"/>
          <w:lang w:eastAsia="zh-CN"/>
        </w:rPr>
        <w:t>（</w:t>
      </w:r>
      <w:r>
        <w:rPr>
          <w:rFonts w:hint="eastAsia" w:ascii="仿宋" w:hAnsi="仿宋" w:eastAsia="仿宋"/>
          <w:color w:val="auto"/>
          <w:sz w:val="24"/>
          <w:szCs w:val="24"/>
          <w:highlight w:val="none"/>
          <w:lang w:eastAsia="zh-CN"/>
        </w:rPr>
        <w:t>须</w:t>
      </w:r>
      <w:r>
        <w:rPr>
          <w:rFonts w:hint="eastAsia" w:ascii="仿宋" w:hAnsi="仿宋" w:eastAsia="仿宋"/>
          <w:color w:val="auto"/>
          <w:sz w:val="24"/>
          <w:szCs w:val="24"/>
          <w:highlight w:val="none"/>
        </w:rPr>
        <w:t>清晰并盖</w:t>
      </w:r>
      <w:r>
        <w:rPr>
          <w:rFonts w:hint="eastAsia" w:ascii="仿宋" w:hAnsi="仿宋" w:eastAsia="仿宋"/>
          <w:color w:val="FF0000"/>
          <w:sz w:val="24"/>
          <w:szCs w:val="24"/>
          <w:highlight w:val="none"/>
          <w:lang w:eastAsia="zh-CN"/>
        </w:rPr>
        <w:t>配送</w:t>
      </w:r>
      <w:r>
        <w:rPr>
          <w:rFonts w:hint="eastAsia" w:ascii="仿宋" w:hAnsi="仿宋" w:eastAsia="仿宋"/>
          <w:color w:val="FF0000"/>
          <w:sz w:val="24"/>
          <w:szCs w:val="24"/>
          <w:highlight w:val="none"/>
        </w:rPr>
        <w:t>企业</w:t>
      </w:r>
      <w:r>
        <w:rPr>
          <w:rFonts w:hint="eastAsia" w:ascii="仿宋" w:hAnsi="仿宋" w:eastAsia="仿宋"/>
          <w:color w:val="auto"/>
          <w:sz w:val="24"/>
          <w:szCs w:val="24"/>
          <w:highlight w:val="none"/>
        </w:rPr>
        <w:t>鲜章</w:t>
      </w:r>
      <w:r>
        <w:rPr>
          <w:rFonts w:hint="eastAsia" w:ascii="仿宋" w:hAnsi="仿宋" w:eastAsia="仿宋"/>
          <w:color w:val="auto"/>
          <w:sz w:val="24"/>
          <w:szCs w:val="24"/>
          <w:lang w:eastAsia="zh-CN"/>
        </w:rPr>
        <w:t>）</w:t>
      </w:r>
    </w:p>
    <w:p w14:paraId="4E5FFECF">
      <w:pPr>
        <w:pStyle w:val="6"/>
        <w:numPr>
          <w:ilvl w:val="0"/>
          <w:numId w:val="1"/>
        </w:numPr>
        <w:spacing w:line="360" w:lineRule="auto"/>
        <w:ind w:left="425" w:leftChars="0" w:hanging="425" w:firstLineChars="0"/>
        <w:rPr>
          <w:rFonts w:ascii="仿宋" w:hAnsi="仿宋" w:eastAsia="仿宋"/>
          <w:color w:val="auto"/>
          <w:sz w:val="24"/>
          <w:szCs w:val="24"/>
        </w:rPr>
      </w:pPr>
      <w:r>
        <w:rPr>
          <w:rFonts w:hint="eastAsia" w:ascii="仿宋" w:hAnsi="仿宋" w:eastAsia="仿宋"/>
          <w:color w:val="auto"/>
          <w:sz w:val="24"/>
          <w:szCs w:val="24"/>
        </w:rPr>
        <w:t>廉洁准入承诺书（一式三份，附件</w:t>
      </w:r>
      <w:r>
        <w:rPr>
          <w:rFonts w:hint="eastAsia" w:ascii="仿宋" w:hAnsi="仿宋" w:eastAsia="仿宋"/>
          <w:color w:val="auto"/>
          <w:sz w:val="24"/>
          <w:szCs w:val="24"/>
          <w:lang w:val="en-US" w:eastAsia="zh-CN"/>
        </w:rPr>
        <w:t>5</w:t>
      </w:r>
      <w:r>
        <w:rPr>
          <w:rFonts w:hint="eastAsia" w:ascii="仿宋" w:hAnsi="仿宋" w:eastAsia="仿宋"/>
          <w:color w:val="auto"/>
          <w:sz w:val="24"/>
          <w:szCs w:val="24"/>
        </w:rPr>
        <w:t>）。</w:t>
      </w:r>
      <w:r>
        <w:rPr>
          <w:rFonts w:hint="eastAsia" w:ascii="仿宋" w:hAnsi="仿宋" w:eastAsia="仿宋"/>
          <w:color w:val="auto"/>
          <w:sz w:val="24"/>
          <w:szCs w:val="24"/>
          <w:lang w:eastAsia="zh-CN"/>
        </w:rPr>
        <w:t>（</w:t>
      </w:r>
      <w:r>
        <w:rPr>
          <w:rFonts w:hint="eastAsia" w:ascii="仿宋" w:hAnsi="仿宋" w:eastAsia="仿宋"/>
          <w:color w:val="auto"/>
          <w:sz w:val="24"/>
          <w:szCs w:val="24"/>
          <w:highlight w:val="none"/>
          <w:lang w:eastAsia="zh-CN"/>
        </w:rPr>
        <w:t>须</w:t>
      </w:r>
      <w:r>
        <w:rPr>
          <w:rFonts w:hint="eastAsia" w:ascii="仿宋" w:hAnsi="仿宋" w:eastAsia="仿宋"/>
          <w:color w:val="auto"/>
          <w:sz w:val="24"/>
          <w:szCs w:val="24"/>
          <w:highlight w:val="none"/>
        </w:rPr>
        <w:t>清晰并盖</w:t>
      </w:r>
      <w:r>
        <w:rPr>
          <w:rFonts w:hint="eastAsia" w:ascii="仿宋" w:hAnsi="仿宋" w:eastAsia="仿宋"/>
          <w:color w:val="FF0000"/>
          <w:sz w:val="24"/>
          <w:szCs w:val="24"/>
          <w:highlight w:val="none"/>
          <w:lang w:eastAsia="zh-CN"/>
        </w:rPr>
        <w:t>配送</w:t>
      </w:r>
      <w:r>
        <w:rPr>
          <w:rFonts w:hint="eastAsia" w:ascii="仿宋" w:hAnsi="仿宋" w:eastAsia="仿宋"/>
          <w:color w:val="FF0000"/>
          <w:sz w:val="24"/>
          <w:szCs w:val="24"/>
          <w:highlight w:val="none"/>
        </w:rPr>
        <w:t>企业</w:t>
      </w:r>
      <w:r>
        <w:rPr>
          <w:rFonts w:hint="eastAsia" w:ascii="仿宋" w:hAnsi="仿宋" w:eastAsia="仿宋"/>
          <w:color w:val="auto"/>
          <w:sz w:val="24"/>
          <w:szCs w:val="24"/>
          <w:highlight w:val="none"/>
        </w:rPr>
        <w:t>鲜章</w:t>
      </w:r>
      <w:r>
        <w:rPr>
          <w:rFonts w:hint="eastAsia" w:ascii="仿宋" w:hAnsi="仿宋" w:eastAsia="仿宋"/>
          <w:color w:val="auto"/>
          <w:sz w:val="24"/>
          <w:szCs w:val="24"/>
          <w:lang w:eastAsia="zh-CN"/>
        </w:rPr>
        <w:t>）</w:t>
      </w:r>
    </w:p>
    <w:p w14:paraId="493466FE">
      <w:pPr>
        <w:pStyle w:val="6"/>
        <w:numPr>
          <w:ilvl w:val="0"/>
          <w:numId w:val="1"/>
        </w:numPr>
        <w:spacing w:line="360" w:lineRule="auto"/>
        <w:ind w:left="425" w:leftChars="0" w:hanging="425" w:firstLineChars="0"/>
        <w:rPr>
          <w:rFonts w:ascii="仿宋" w:hAnsi="仿宋" w:eastAsia="仿宋"/>
          <w:color w:val="auto"/>
          <w:sz w:val="24"/>
          <w:szCs w:val="24"/>
        </w:rPr>
      </w:pPr>
      <w:r>
        <w:rPr>
          <w:rFonts w:hint="eastAsia" w:ascii="仿宋" w:hAnsi="仿宋" w:eastAsia="仿宋"/>
          <w:color w:val="auto"/>
          <w:sz w:val="24"/>
          <w:szCs w:val="24"/>
        </w:rPr>
        <w:t>质量保证承诺书（一式三份，附件</w:t>
      </w:r>
      <w:r>
        <w:rPr>
          <w:rFonts w:hint="eastAsia" w:ascii="仿宋" w:hAnsi="仿宋" w:eastAsia="仿宋"/>
          <w:color w:val="auto"/>
          <w:sz w:val="24"/>
          <w:szCs w:val="24"/>
          <w:lang w:val="en-US" w:eastAsia="zh-CN"/>
        </w:rPr>
        <w:t>6</w:t>
      </w:r>
      <w:r>
        <w:rPr>
          <w:rFonts w:hint="eastAsia" w:ascii="仿宋" w:hAnsi="仿宋" w:eastAsia="仿宋"/>
          <w:color w:val="auto"/>
          <w:sz w:val="24"/>
          <w:szCs w:val="24"/>
        </w:rPr>
        <w:t>）。</w:t>
      </w:r>
      <w:r>
        <w:rPr>
          <w:rFonts w:hint="eastAsia" w:ascii="仿宋" w:hAnsi="仿宋" w:eastAsia="仿宋"/>
          <w:color w:val="auto"/>
          <w:sz w:val="24"/>
          <w:szCs w:val="24"/>
          <w:lang w:eastAsia="zh-CN"/>
        </w:rPr>
        <w:t>（</w:t>
      </w:r>
      <w:r>
        <w:rPr>
          <w:rFonts w:hint="eastAsia" w:ascii="仿宋" w:hAnsi="仿宋" w:eastAsia="仿宋"/>
          <w:color w:val="auto"/>
          <w:sz w:val="24"/>
          <w:szCs w:val="24"/>
          <w:highlight w:val="none"/>
          <w:lang w:eastAsia="zh-CN"/>
        </w:rPr>
        <w:t>须</w:t>
      </w:r>
      <w:r>
        <w:rPr>
          <w:rFonts w:hint="eastAsia" w:ascii="仿宋" w:hAnsi="仿宋" w:eastAsia="仿宋"/>
          <w:color w:val="auto"/>
          <w:sz w:val="24"/>
          <w:szCs w:val="24"/>
          <w:highlight w:val="none"/>
        </w:rPr>
        <w:t>清晰并盖</w:t>
      </w:r>
      <w:r>
        <w:rPr>
          <w:rFonts w:hint="eastAsia" w:ascii="仿宋" w:hAnsi="仿宋" w:eastAsia="仿宋"/>
          <w:color w:val="FF0000"/>
          <w:sz w:val="24"/>
          <w:szCs w:val="24"/>
          <w:highlight w:val="none"/>
          <w:lang w:eastAsia="zh-CN"/>
        </w:rPr>
        <w:t>配送</w:t>
      </w:r>
      <w:r>
        <w:rPr>
          <w:rFonts w:hint="eastAsia" w:ascii="仿宋" w:hAnsi="仿宋" w:eastAsia="仿宋"/>
          <w:color w:val="FF0000"/>
          <w:sz w:val="24"/>
          <w:szCs w:val="24"/>
          <w:highlight w:val="none"/>
        </w:rPr>
        <w:t>企业</w:t>
      </w:r>
      <w:r>
        <w:rPr>
          <w:rFonts w:hint="eastAsia" w:ascii="仿宋" w:hAnsi="仿宋" w:eastAsia="仿宋"/>
          <w:color w:val="auto"/>
          <w:sz w:val="24"/>
          <w:szCs w:val="24"/>
          <w:highlight w:val="none"/>
        </w:rPr>
        <w:t>鲜章</w:t>
      </w:r>
      <w:r>
        <w:rPr>
          <w:rFonts w:hint="eastAsia" w:ascii="仿宋" w:hAnsi="仿宋" w:eastAsia="仿宋"/>
          <w:color w:val="auto"/>
          <w:sz w:val="24"/>
          <w:szCs w:val="24"/>
          <w:lang w:eastAsia="zh-CN"/>
        </w:rPr>
        <w:t>）</w:t>
      </w:r>
    </w:p>
    <w:p w14:paraId="65015539">
      <w:pPr>
        <w:pStyle w:val="6"/>
        <w:numPr>
          <w:ilvl w:val="0"/>
          <w:numId w:val="1"/>
        </w:numPr>
        <w:spacing w:line="360" w:lineRule="auto"/>
        <w:ind w:left="425" w:leftChars="0" w:hanging="425" w:firstLineChars="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  <w:lang w:eastAsia="zh-CN"/>
        </w:rPr>
        <w:t>企业</w:t>
      </w:r>
      <w:r>
        <w:rPr>
          <w:rFonts w:ascii="仿宋" w:hAnsi="仿宋" w:eastAsia="仿宋"/>
          <w:sz w:val="24"/>
          <w:szCs w:val="24"/>
        </w:rPr>
        <w:t>委托申明（</w:t>
      </w:r>
      <w:r>
        <w:rPr>
          <w:rFonts w:hint="eastAsia" w:ascii="仿宋" w:hAnsi="仿宋" w:eastAsia="仿宋"/>
          <w:sz w:val="24"/>
          <w:szCs w:val="24"/>
        </w:rPr>
        <w:t>附件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7</w:t>
      </w:r>
      <w:r>
        <w:rPr>
          <w:rFonts w:ascii="仿宋" w:hAnsi="仿宋" w:eastAsia="仿宋"/>
          <w:sz w:val="24"/>
          <w:szCs w:val="24"/>
        </w:rPr>
        <w:t>）</w:t>
      </w:r>
      <w:r>
        <w:rPr>
          <w:rFonts w:hint="eastAsia" w:ascii="仿宋" w:hAnsi="仿宋" w:eastAsia="仿宋"/>
          <w:sz w:val="24"/>
          <w:szCs w:val="24"/>
        </w:rPr>
        <w:t>。</w:t>
      </w:r>
      <w:r>
        <w:rPr>
          <w:rFonts w:hint="eastAsia" w:ascii="仿宋" w:hAnsi="仿宋" w:eastAsia="仿宋"/>
          <w:color w:val="auto"/>
          <w:sz w:val="24"/>
          <w:szCs w:val="24"/>
          <w:lang w:eastAsia="zh-CN"/>
        </w:rPr>
        <w:t>（</w:t>
      </w:r>
      <w:r>
        <w:rPr>
          <w:rFonts w:hint="eastAsia" w:ascii="仿宋" w:hAnsi="仿宋" w:eastAsia="仿宋"/>
          <w:color w:val="auto"/>
          <w:sz w:val="24"/>
          <w:szCs w:val="24"/>
          <w:highlight w:val="none"/>
          <w:lang w:eastAsia="zh-CN"/>
        </w:rPr>
        <w:t>须</w:t>
      </w:r>
      <w:r>
        <w:rPr>
          <w:rFonts w:hint="eastAsia" w:ascii="仿宋" w:hAnsi="仿宋" w:eastAsia="仿宋"/>
          <w:color w:val="auto"/>
          <w:sz w:val="24"/>
          <w:szCs w:val="24"/>
          <w:highlight w:val="none"/>
        </w:rPr>
        <w:t>清晰并盖</w:t>
      </w:r>
      <w:r>
        <w:rPr>
          <w:rFonts w:hint="eastAsia" w:ascii="仿宋" w:hAnsi="仿宋" w:eastAsia="仿宋"/>
          <w:color w:val="FF0000"/>
          <w:sz w:val="24"/>
          <w:szCs w:val="24"/>
          <w:highlight w:val="none"/>
          <w:lang w:eastAsia="zh-CN"/>
        </w:rPr>
        <w:t>配送</w:t>
      </w:r>
      <w:r>
        <w:rPr>
          <w:rFonts w:hint="eastAsia" w:ascii="仿宋" w:hAnsi="仿宋" w:eastAsia="仿宋"/>
          <w:color w:val="FF0000"/>
          <w:sz w:val="24"/>
          <w:szCs w:val="24"/>
          <w:highlight w:val="none"/>
        </w:rPr>
        <w:t>企业</w:t>
      </w:r>
      <w:r>
        <w:rPr>
          <w:rFonts w:hint="eastAsia" w:ascii="仿宋" w:hAnsi="仿宋" w:eastAsia="仿宋"/>
          <w:color w:val="auto"/>
          <w:sz w:val="24"/>
          <w:szCs w:val="24"/>
          <w:highlight w:val="none"/>
        </w:rPr>
        <w:t>鲜章</w:t>
      </w:r>
      <w:r>
        <w:rPr>
          <w:rFonts w:hint="eastAsia" w:ascii="仿宋" w:hAnsi="仿宋" w:eastAsia="仿宋"/>
          <w:color w:val="auto"/>
          <w:sz w:val="24"/>
          <w:szCs w:val="24"/>
          <w:lang w:eastAsia="zh-CN"/>
        </w:rPr>
        <w:t>）</w:t>
      </w:r>
    </w:p>
    <w:p w14:paraId="5CDE0144">
      <w:pPr>
        <w:pStyle w:val="6"/>
        <w:numPr>
          <w:ilvl w:val="0"/>
          <w:numId w:val="0"/>
        </w:numPr>
        <w:spacing w:line="360" w:lineRule="auto"/>
        <w:ind w:leftChars="0"/>
        <w:rPr>
          <w:rFonts w:ascii="仿宋" w:hAnsi="仿宋" w:eastAsia="仿宋"/>
          <w:sz w:val="24"/>
          <w:szCs w:val="24"/>
        </w:rPr>
      </w:pPr>
    </w:p>
    <w:p w14:paraId="50A43F3C">
      <w:pPr>
        <w:pStyle w:val="6"/>
        <w:numPr>
          <w:ilvl w:val="0"/>
          <w:numId w:val="0"/>
        </w:numPr>
        <w:spacing w:line="360" w:lineRule="auto"/>
        <w:ind w:leftChars="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color w:val="FF0000"/>
          <w:sz w:val="24"/>
          <w:szCs w:val="24"/>
          <w:lang w:eastAsia="zh-CN"/>
        </w:rPr>
        <w:t>注：一个新药</w:t>
      </w:r>
      <w:bookmarkStart w:id="1" w:name="_GoBack"/>
      <w:bookmarkEnd w:id="1"/>
      <w:r>
        <w:rPr>
          <w:rFonts w:hint="eastAsia" w:ascii="仿宋" w:hAnsi="仿宋" w:eastAsia="仿宋"/>
          <w:sz w:val="24"/>
          <w:szCs w:val="24"/>
          <w:lang w:eastAsia="zh-CN"/>
        </w:rPr>
        <w:t>对应</w:t>
      </w:r>
      <w:r>
        <w:rPr>
          <w:rFonts w:hint="eastAsia" w:ascii="仿宋" w:hAnsi="仿宋" w:eastAsia="仿宋"/>
          <w:color w:val="FF0000"/>
          <w:sz w:val="24"/>
          <w:szCs w:val="24"/>
          <w:lang w:eastAsia="zh-CN"/>
        </w:rPr>
        <w:t>一个生产企业</w:t>
      </w:r>
      <w:r>
        <w:rPr>
          <w:rFonts w:hint="eastAsia" w:ascii="仿宋" w:hAnsi="仿宋" w:eastAsia="仿宋"/>
          <w:sz w:val="24"/>
          <w:szCs w:val="24"/>
          <w:lang w:eastAsia="zh-CN"/>
        </w:rPr>
        <w:t>，</w:t>
      </w:r>
      <w:r>
        <w:rPr>
          <w:rFonts w:hint="eastAsia" w:ascii="仿宋" w:hAnsi="仿宋" w:eastAsia="仿宋"/>
          <w:color w:val="FF0000"/>
          <w:sz w:val="24"/>
          <w:szCs w:val="24"/>
          <w:lang w:eastAsia="zh-CN"/>
        </w:rPr>
        <w:t>一个配送企业</w:t>
      </w:r>
      <w:r>
        <w:rPr>
          <w:rFonts w:hint="eastAsia" w:ascii="仿宋" w:hAnsi="仿宋" w:eastAsia="仿宋"/>
          <w:sz w:val="24"/>
          <w:szCs w:val="24"/>
          <w:lang w:eastAsia="zh-CN"/>
        </w:rPr>
        <w:t>可对应</w:t>
      </w:r>
      <w:r>
        <w:rPr>
          <w:rFonts w:hint="eastAsia" w:ascii="仿宋" w:hAnsi="仿宋" w:eastAsia="仿宋"/>
          <w:color w:val="FF0000"/>
          <w:sz w:val="24"/>
          <w:szCs w:val="24"/>
          <w:lang w:eastAsia="zh-CN"/>
        </w:rPr>
        <w:t>多个新药</w:t>
      </w:r>
      <w:r>
        <w:rPr>
          <w:rFonts w:hint="eastAsia" w:ascii="仿宋" w:hAnsi="仿宋" w:eastAsia="仿宋"/>
          <w:sz w:val="24"/>
          <w:szCs w:val="24"/>
          <w:lang w:eastAsia="zh-CN"/>
        </w:rPr>
        <w:t>。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7AD2A0D"/>
    <w:multiLevelType w:val="singleLevel"/>
    <w:tmpl w:val="D7AD2A0D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hmZWNjMTJlZDEzODJhZGVhODZlYjViNjRhZTk4YmMifQ=="/>
  </w:docVars>
  <w:rsids>
    <w:rsidRoot w:val="00A12F34"/>
    <w:rsid w:val="00010D89"/>
    <w:rsid w:val="000C30F6"/>
    <w:rsid w:val="00183D95"/>
    <w:rsid w:val="001E6CDF"/>
    <w:rsid w:val="0039092D"/>
    <w:rsid w:val="00452A5F"/>
    <w:rsid w:val="006D1216"/>
    <w:rsid w:val="007224E2"/>
    <w:rsid w:val="00785A1A"/>
    <w:rsid w:val="008641C3"/>
    <w:rsid w:val="009C007B"/>
    <w:rsid w:val="009F6E20"/>
    <w:rsid w:val="00A079F4"/>
    <w:rsid w:val="00A12F34"/>
    <w:rsid w:val="00D36799"/>
    <w:rsid w:val="00D912E9"/>
    <w:rsid w:val="00DD2EAF"/>
    <w:rsid w:val="00E7266C"/>
    <w:rsid w:val="00ED3260"/>
    <w:rsid w:val="00F2474F"/>
    <w:rsid w:val="02C258CD"/>
    <w:rsid w:val="05334D13"/>
    <w:rsid w:val="24E86724"/>
    <w:rsid w:val="2D4025D9"/>
    <w:rsid w:val="30C87267"/>
    <w:rsid w:val="32803958"/>
    <w:rsid w:val="4DC26D04"/>
    <w:rsid w:val="4E453160"/>
    <w:rsid w:val="56793FC5"/>
    <w:rsid w:val="615F1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  <w:rPr>
      <w:rFonts w:ascii="Times New Roman" w:hAnsi="Times New Roman" w:eastAsia="宋体" w:cs="Times New Roman"/>
      <w:szCs w:val="21"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534</Words>
  <Characters>543</Characters>
  <Lines>3</Lines>
  <Paragraphs>1</Paragraphs>
  <TotalTime>121</TotalTime>
  <ScaleCrop>false</ScaleCrop>
  <LinksUpToDate>false</LinksUpToDate>
  <CharactersWithSpaces>543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2022-06-16T08:34:00Z</dcterms:created>
  <dc:creator>DD</dc:creator>
  <cp:lastModifiedBy>黄小林</cp:lastModifiedBy>
  <cp:lastPrinted>2020-01-03T02:27:00Z</cp:lastPrinted>
  <dcterms:modified xsi:type="dcterms:W3CDTF">2025-08-12T00:53:21Z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369B10845691463D96F8F26C247C0F84_13</vt:lpwstr>
  </property>
  <property fmtid="{D5CDD505-2E9C-101B-9397-08002B2CF9AE}" pid="4" name="KSOTemplateDocerSaveRecord">
    <vt:lpwstr>eyJoZGlkIjoiZDQ2NWE2NzlkNTI2Yjk3ZjQ5YzNiNTk3OTY5OTI1NWEiLCJ1c2VySWQiOiIyNTk3NDI4NDEifQ==</vt:lpwstr>
  </property>
</Properties>
</file>